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9226550</wp:posOffset>
            </wp:positionH>
            <wp:positionV relativeFrom="page">
              <wp:posOffset>300990</wp:posOffset>
            </wp:positionV>
            <wp:extent cx="575945" cy="852170"/>
            <wp:effectExtent b="0" l="0" r="0" t="0"/>
            <wp:wrapNone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5945" cy="8521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Dokumentation Spielbetrieb Besucher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spacing w:after="160" w:before="0" w:line="259" w:lineRule="auto"/>
        <w:ind w:left="0" w:right="0" w:firstLine="0"/>
        <w:jc w:val="left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spacing w:after="160" w:before="0" w:line="259" w:lineRule="auto"/>
        <w:ind w:left="0" w:right="0" w:firstLine="0"/>
        <w:jc w:val="left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Ort:</w:t>
        <w:tab/>
        <w:tab/>
        <w:tab/>
        <w:tab/>
        <w:tab/>
        <w:t xml:space="preserve">Datum/Uhrzeit:</w:t>
        <w:tab/>
        <w:tab/>
        <w:tab/>
        <w:tab/>
        <w:tab/>
        <w:t xml:space="preserve">Mannschaft:</w:t>
      </w:r>
    </w:p>
    <w:tbl>
      <w:tblPr>
        <w:tblStyle w:val="Table1"/>
        <w:tblW w:w="1512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0"/>
        <w:gridCol w:w="3360"/>
        <w:gridCol w:w="6015"/>
        <w:gridCol w:w="690"/>
        <w:gridCol w:w="810"/>
        <w:gridCol w:w="630"/>
        <w:gridCol w:w="615"/>
        <w:tblGridChange w:id="0">
          <w:tblGrid>
            <w:gridCol w:w="3000"/>
            <w:gridCol w:w="3360"/>
            <w:gridCol w:w="6015"/>
            <w:gridCol w:w="690"/>
            <w:gridCol w:w="810"/>
            <w:gridCol w:w="630"/>
            <w:gridCol w:w="61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Vorname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Name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Kontakt (Anschrift, Telefon oder Email)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3G/2G Nachweis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Impf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Genes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Anti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PCR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D">
      <w:pPr>
        <w:widowControl w:val="1"/>
        <w:spacing w:after="160" w:before="0" w:line="259" w:lineRule="auto"/>
        <w:ind w:left="0" w:right="0" w:firstLine="0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Datenschutzrechtliche Hinweise: Diese Daten werden auf Anweisung der Gesundheitsbehörden erhoben und dienen allein der Nachverfolgung etwaiger Infektionsketten.(Art. 6 Abs. 1 lit. c, f und Art. 9 Abs. 2 lit. i DSGVO iVm § 22 Abs. 1 lit. c BDSG). Sie werden allein zu diesem Zweck verarbeitet, sind vier Wochen aufzubewahren und danach zu löschen. </w:t>
      </w:r>
    </w:p>
    <w:sectPr>
      <w:pgSz w:h="11906" w:w="16838" w:orient="landscape"/>
      <w:pgMar w:bottom="850" w:top="1134" w:left="850" w:right="85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Arial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before="240" w:lineRule="auto"/>
    </w:pPr>
    <w:rPr>
      <w:rFonts w:ascii="Liberation Serif" w:cs="Liberation Serif" w:eastAsia="Liberation Serif" w:hAnsi="Liberation Serif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